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4A5DE4C4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2B4A9B">
        <w:rPr>
          <w:b/>
          <w:bCs/>
        </w:rPr>
        <w:t>05</w:t>
      </w:r>
      <w:r w:rsidR="00FB7080" w:rsidRPr="003729A0">
        <w:rPr>
          <w:b/>
          <w:bCs/>
        </w:rPr>
        <w:t>.0</w:t>
      </w:r>
      <w:r w:rsidR="002B4A9B">
        <w:rPr>
          <w:b/>
          <w:bCs/>
        </w:rPr>
        <w:t>4</w:t>
      </w:r>
      <w:r w:rsidR="00FB7080" w:rsidRPr="003729A0">
        <w:rPr>
          <w:b/>
          <w:bCs/>
        </w:rPr>
        <w:t>.2021</w:t>
      </w:r>
      <w:r w:rsidR="00143601">
        <w:rPr>
          <w:rStyle w:val="FootnoteReference"/>
          <w:b/>
          <w:bCs/>
        </w:rPr>
        <w:footnoteReference w:id="1"/>
      </w:r>
    </w:p>
    <w:p w14:paraId="7B4725A1" w14:textId="4088C0B4" w:rsidR="002E5F4D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bookmarkStart w:id="0" w:name="_Hlk65394531"/>
      <w:r w:rsidR="00240776">
        <w:rPr>
          <w:lang w:val="en-US"/>
        </w:rPr>
        <w:t>658 955 807</w:t>
      </w:r>
      <w:r w:rsidR="00543CE7">
        <w:rPr>
          <w:lang w:val="en-US"/>
        </w:rPr>
        <w:t xml:space="preserve"> </w:t>
      </w:r>
      <w:bookmarkEnd w:id="0"/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625780">
        <w:rPr>
          <w:lang w:val="en-US"/>
        </w:rPr>
        <w:t>1</w:t>
      </w:r>
      <w:r w:rsidR="00240776">
        <w:rPr>
          <w:lang w:val="en-US"/>
        </w:rPr>
        <w:t>61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BE7658">
        <w:t>.</w:t>
      </w:r>
      <w:r w:rsidR="00012043">
        <w:t xml:space="preserve"> </w:t>
      </w:r>
      <w:r w:rsidR="00195837">
        <w:t>დღეში კეთდება 1</w:t>
      </w:r>
      <w:r w:rsidR="00240776">
        <w:rPr>
          <w:lang w:val="en-US"/>
        </w:rPr>
        <w:t>6.5</w:t>
      </w:r>
      <w:r w:rsidR="00195837">
        <w:t xml:space="preserve"> მლნ </w:t>
      </w:r>
      <w:r w:rsidR="00240776">
        <w:t>დოზა</w:t>
      </w:r>
      <w:r w:rsidR="00195837">
        <w:t xml:space="preserve"> აცრა.</w:t>
      </w:r>
      <w:r w:rsidR="006C28B8">
        <w:t xml:space="preserve"> მოხმარებული დოზებიდან აზიაშია 43.6%, ჩრდილოეთ ამერიკაში 27.6%, </w:t>
      </w:r>
      <w:r w:rsidR="002B4A9B">
        <w:t>ევროპაში 20.6%, სამხრეთ ამერიკაში 6.2%, აფრიკაში 1.8% და ოკეანიაში 0.13%.</w:t>
      </w:r>
    </w:p>
    <w:p w14:paraId="6B7641EE" w14:textId="2908B1C3" w:rsidR="00411497" w:rsidRPr="00625780" w:rsidRDefault="00F45F99" w:rsidP="00F45F99">
      <w:bookmarkStart w:id="1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703669">
        <w:t>1</w:t>
      </w:r>
      <w:r w:rsidR="00240776">
        <w:t>65 053 746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240776">
        <w:t>136 677 000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>ადგილზეა ევროკავშირი (</w:t>
      </w:r>
      <w:r w:rsidR="00240776">
        <w:t>79 435 098</w:t>
      </w:r>
      <w:r w:rsidR="00810369">
        <w:t xml:space="preserve">), მეოთხეზე </w:t>
      </w:r>
      <w:r w:rsidR="005A6429">
        <w:t>ინდოეთ</w:t>
      </w:r>
      <w:r w:rsidR="00803D84">
        <w:t>ი</w:t>
      </w:r>
      <w:r w:rsidR="005A6429">
        <w:t xml:space="preserve"> (</w:t>
      </w:r>
      <w:r w:rsidR="00240776">
        <w:t>75 979 651</w:t>
      </w:r>
      <w:r w:rsidR="005A6429">
        <w:t>), 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240776">
        <w:t>36 904 755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240776">
        <w:t>23 679 963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</w:t>
      </w:r>
      <w:r w:rsidR="00240776">
        <w:t>6 796 949</w:t>
      </w:r>
      <w:r w:rsidR="00703669">
        <w:t>)</w:t>
      </w:r>
      <w:r w:rsidR="005A6429">
        <w:t>, მე</w:t>
      </w:r>
      <w:r w:rsidR="00810369">
        <w:t>რვე</w:t>
      </w:r>
      <w:r w:rsidR="005A6429">
        <w:t xml:space="preserve"> - </w:t>
      </w:r>
      <w:r w:rsidR="00703669">
        <w:t>გერმანია</w:t>
      </w:r>
      <w:r w:rsidR="005A6429">
        <w:t xml:space="preserve"> (</w:t>
      </w:r>
      <w:r w:rsidR="00703669">
        <w:t>1</w:t>
      </w:r>
      <w:r w:rsidR="00240776">
        <w:t>4 381 068</w:t>
      </w:r>
      <w:r w:rsidR="005A6429">
        <w:t>), მე</w:t>
      </w:r>
      <w:r w:rsidR="00810369">
        <w:t>ცხრე</w:t>
      </w:r>
      <w:r w:rsidR="005A6429">
        <w:t xml:space="preserve"> </w:t>
      </w:r>
      <w:r w:rsidR="00240776">
        <w:t>ინდონეზია</w:t>
      </w:r>
      <w:r w:rsidR="005A6429">
        <w:t xml:space="preserve"> (</w:t>
      </w:r>
      <w:r w:rsidR="005C0C94">
        <w:t>1</w:t>
      </w:r>
      <w:r w:rsidR="00240776">
        <w:t>2 649 124</w:t>
      </w:r>
      <w:r w:rsidR="005A6429">
        <w:t>), მე</w:t>
      </w:r>
      <w:r w:rsidR="00810369">
        <w:t xml:space="preserve">ათე </w:t>
      </w:r>
      <w:r w:rsidR="00240776">
        <w:t>საფრანგეთი</w:t>
      </w:r>
      <w:r w:rsidR="00810369">
        <w:t xml:space="preserve"> (</w:t>
      </w:r>
      <w:r w:rsidR="00240776">
        <w:t>12 422 460</w:t>
      </w:r>
      <w:r w:rsidR="00810369">
        <w:t>)</w:t>
      </w:r>
      <w:r w:rsidR="005C0C94">
        <w:t>.</w:t>
      </w:r>
    </w:p>
    <w:bookmarkEnd w:id="1"/>
    <w:p w14:paraId="63D9A039" w14:textId="485507BF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2" w:name="_Hlk65394573"/>
      <w:r w:rsidR="003512F0">
        <w:t>გიბრალტარი (</w:t>
      </w:r>
      <w:r w:rsidR="00240776">
        <w:t>84.9</w:t>
      </w:r>
      <w:r w:rsidR="003512F0">
        <w:t xml:space="preserve">%), მეორე ადგილზეა </w:t>
      </w:r>
      <w:r w:rsidR="00F45F99">
        <w:t>ისრაელი (</w:t>
      </w:r>
      <w:r w:rsidR="001D5937">
        <w:t>5</w:t>
      </w:r>
      <w:r w:rsidR="00240776">
        <w:t>5.6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112261">
        <w:rPr>
          <w:lang w:val="en-US"/>
        </w:rPr>
        <w:t>3</w:t>
      </w:r>
      <w:r w:rsidR="00240776">
        <w:t>9.5</w:t>
      </w:r>
      <w:r w:rsidR="00121646">
        <w:t>%), მე</w:t>
      </w:r>
      <w:r w:rsidR="003512F0">
        <w:t>ოთხე</w:t>
      </w:r>
      <w:r w:rsidR="00954F53">
        <w:t xml:space="preserve"> </w:t>
      </w:r>
      <w:r w:rsidR="00810369">
        <w:t>კაიმანის კუნძულები (</w:t>
      </w:r>
      <w:r w:rsidR="00240776">
        <w:t>30.7</w:t>
      </w:r>
      <w:r w:rsidR="00810369">
        <w:t xml:space="preserve">%), </w:t>
      </w:r>
      <w:r w:rsidR="00112261">
        <w:t xml:space="preserve">მეხუთე </w:t>
      </w:r>
      <w:r w:rsidR="00240776">
        <w:t>ბერმუდები</w:t>
      </w:r>
      <w:r w:rsidR="00112261">
        <w:t xml:space="preserve"> (2</w:t>
      </w:r>
      <w:r w:rsidR="00240776">
        <w:t>4.7</w:t>
      </w:r>
      <w:r w:rsidR="00112261">
        <w:t xml:space="preserve">%), </w:t>
      </w:r>
      <w:r w:rsidR="00810369">
        <w:t xml:space="preserve">მეექვსე </w:t>
      </w:r>
      <w:r w:rsidR="00240776">
        <w:t>მონაკო</w:t>
      </w:r>
      <w:r w:rsidR="009F1C01">
        <w:rPr>
          <w:lang w:val="en-US"/>
        </w:rPr>
        <w:t xml:space="preserve"> (</w:t>
      </w:r>
      <w:r w:rsidR="00112261">
        <w:t>2</w:t>
      </w:r>
      <w:r w:rsidR="00240776">
        <w:t>2</w:t>
      </w:r>
      <w:r w:rsidR="00112261">
        <w:t>.</w:t>
      </w:r>
      <w:r w:rsidR="00240776">
        <w:t>6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E437E4">
        <w:t>ჩილე</w:t>
      </w:r>
      <w:r w:rsidR="00983101">
        <w:t xml:space="preserve"> (</w:t>
      </w:r>
      <w:r w:rsidR="00240776">
        <w:t>20.1</w:t>
      </w:r>
      <w:r w:rsidR="00983101">
        <w:t xml:space="preserve">%), </w:t>
      </w:r>
      <w:r w:rsidR="00112261">
        <w:t xml:space="preserve">მერვე </w:t>
      </w:r>
      <w:r w:rsidR="00240776">
        <w:t>აშშ (18.5%), მეცხრე ბაჰრეინი</w:t>
      </w:r>
      <w:r w:rsidR="00F0282F">
        <w:t xml:space="preserve"> (</w:t>
      </w:r>
      <w:r w:rsidR="001D5937">
        <w:t>1</w:t>
      </w:r>
      <w:r w:rsidR="00240776">
        <w:t>8.2</w:t>
      </w:r>
      <w:r w:rsidR="00F0282F">
        <w:t>%)</w:t>
      </w:r>
      <w:bookmarkEnd w:id="2"/>
      <w:r w:rsidR="00240776">
        <w:t xml:space="preserve">, მეათე </w:t>
      </w:r>
      <w:r w:rsidR="00240776">
        <w:t>მენის კუნძული (18.1%)</w:t>
      </w:r>
      <w:r w:rsidR="00240776">
        <w:t>.</w:t>
      </w:r>
    </w:p>
    <w:p w14:paraId="3AF5502A" w14:textId="2E5B3954" w:rsidR="00862E83" w:rsidRDefault="00240776" w:rsidP="00F45F99">
      <w:r>
        <w:t xml:space="preserve">გიბრალტარი და </w:t>
      </w:r>
      <w:r w:rsidR="00862E83">
        <w:t>ისრაელი ლიდერობ</w:t>
      </w:r>
      <w:r>
        <w:t>ენ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 w:rsidR="00862E83">
        <w:t xml:space="preserve"> მოსახლე</w:t>
      </w:r>
      <w:r w:rsidR="00FD6A5D">
        <w:t>ო</w:t>
      </w:r>
      <w:r w:rsidR="00862E83">
        <w:t>ბის მოცვის მიხედვით</w:t>
      </w:r>
      <w:r>
        <w:t>, შესაბამისად 89,6% და</w:t>
      </w:r>
      <w:r w:rsidR="00731E92">
        <w:t xml:space="preserve"> </w:t>
      </w:r>
      <w:r w:rsidR="00312CB5">
        <w:t xml:space="preserve">ჯამში </w:t>
      </w:r>
      <w:r w:rsidR="00FF4ECF">
        <w:t>5</w:t>
      </w:r>
      <w:r>
        <w:t>5.7</w:t>
      </w:r>
      <w:r w:rsidR="00FF4ECF">
        <w:t>%</w:t>
      </w:r>
      <w:r w:rsidR="00117E45">
        <w:t xml:space="preserve">, </w:t>
      </w:r>
      <w:r>
        <w:t xml:space="preserve">შემდეგ </w:t>
      </w:r>
      <w:r w:rsidR="004D6FB9">
        <w:t>სეიშელ</w:t>
      </w:r>
      <w:r w:rsidR="004D5C83">
        <w:t>ი</w:t>
      </w:r>
      <w:r w:rsidR="004D6FB9">
        <w:t xml:space="preserve"> </w:t>
      </w:r>
      <w:r>
        <w:t>53.2</w:t>
      </w:r>
      <w:r w:rsidR="00FF4ECF">
        <w:t>%</w:t>
      </w:r>
      <w:r>
        <w:t>,</w:t>
      </w:r>
      <w:r w:rsidR="00FD6A5D">
        <w:t xml:space="preserve"> გაერთიანებულ არაბთა ემირატებ</w:t>
      </w:r>
      <w:r w:rsidR="004D5C83">
        <w:t>ი</w:t>
      </w:r>
      <w:r w:rsidR="005C0C94">
        <w:t xml:space="preserve"> </w:t>
      </w:r>
      <w:r w:rsidR="00FF4ECF">
        <w:t>3</w:t>
      </w:r>
      <w:r>
        <w:t>9.9</w:t>
      </w:r>
      <w:r w:rsidR="00FF4ECF">
        <w:t>%</w:t>
      </w:r>
      <w:r>
        <w:t xml:space="preserve"> და კაიმენის კუნძულები 39%</w:t>
      </w:r>
      <w:r w:rsidR="00312CB5">
        <w:t>,</w:t>
      </w:r>
      <w:r w:rsidR="004D6FB9">
        <w:t xml:space="preserve"> </w:t>
      </w:r>
      <w:r>
        <w:t xml:space="preserve">ასევე მაღალი მოცვაა </w:t>
      </w:r>
      <w:r w:rsidR="00983101">
        <w:t>მალდივებ</w:t>
      </w:r>
      <w:r>
        <w:t>შ</w:t>
      </w:r>
      <w:r w:rsidR="00983101">
        <w:t xml:space="preserve">ი </w:t>
      </w:r>
      <w:r w:rsidR="005C0C94">
        <w:t>3</w:t>
      </w:r>
      <w:r>
        <w:t>3</w:t>
      </w:r>
      <w:r w:rsidR="00FF4ECF">
        <w:t>%</w:t>
      </w:r>
      <w:r w:rsidR="00312CB5">
        <w:t>,</w:t>
      </w:r>
      <w:r w:rsidR="00983101">
        <w:t xml:space="preserve"> </w:t>
      </w:r>
      <w:r w:rsidR="006C28B8">
        <w:t xml:space="preserve">მენის კუნძულზე 32.3%, ბუთანში 31.3% და ბერმუდებში 30.6%. </w:t>
      </w:r>
      <w:r w:rsidR="00F45F99">
        <w:t>გაერთიანებულ სამეფო</w:t>
      </w:r>
      <w:r w:rsidR="006C28B8">
        <w:t xml:space="preserve">ს მოცვა 27.6%, </w:t>
      </w:r>
      <w:r w:rsidR="00726277">
        <w:t>აშშ</w:t>
      </w:r>
      <w:r w:rsidR="009F1C01">
        <w:t> </w:t>
      </w:r>
      <w:r w:rsidR="005C0C94">
        <w:t>2</w:t>
      </w:r>
      <w:r w:rsidR="006C28B8">
        <w:t>5</w:t>
      </w:r>
      <w:r w:rsidR="005C0C94">
        <w:t>.5</w:t>
      </w:r>
      <w:r w:rsidR="00FF4ECF">
        <w:t>%</w:t>
      </w:r>
      <w:r w:rsidR="00312CB5">
        <w:t>.</w:t>
      </w:r>
      <w:r w:rsidR="004C34CD">
        <w:t xml:space="preserve"> </w:t>
      </w:r>
      <w:r w:rsidR="006C28B8">
        <w:t>ევროკავშირიდან გამოირჩევა მონაკო 26.3% და მალტა 21.3%.</w:t>
      </w:r>
    </w:p>
    <w:p w14:paraId="5AA3A5BD" w14:textId="57F5FF69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3" w:name="_Hlk65394696"/>
      <w:r w:rsidR="00954F53">
        <w:t xml:space="preserve">გაკეთებულია </w:t>
      </w:r>
      <w:r w:rsidR="006C28B8">
        <w:t>89 724 236</w:t>
      </w:r>
      <w:r w:rsidR="00B91ED0">
        <w:t xml:space="preserve"> </w:t>
      </w:r>
      <w:r w:rsidR="00954F53">
        <w:t>დოზა ვაქცინა, მოც</w:t>
      </w:r>
      <w:r w:rsidR="009F1C01">
        <w:t xml:space="preserve">ვა </w:t>
      </w:r>
      <w:r w:rsidR="00FF4ECF">
        <w:t>პირველი დოზით 1</w:t>
      </w:r>
      <w:r w:rsidR="006C28B8">
        <w:t>3.9</w:t>
      </w:r>
      <w:r w:rsidR="00FF4ECF">
        <w:t>%-ია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6C28B8">
        <w:t>5</w:t>
      </w:r>
      <w:r w:rsidR="00FF4ECF">
        <w:t>.</w:t>
      </w:r>
      <w:r w:rsidR="00112261">
        <w:rPr>
          <w:lang w:val="en-US"/>
        </w:rPr>
        <w:t>9</w:t>
      </w:r>
      <w:r w:rsidR="004F610C">
        <w:t>%</w:t>
      </w:r>
      <w:bookmarkEnd w:id="3"/>
      <w:r w:rsidR="004F610C">
        <w:t>.</w:t>
      </w:r>
      <w:r w:rsidR="00FF4ECF">
        <w:t xml:space="preserve"> </w:t>
      </w:r>
    </w:p>
    <w:p w14:paraId="40D960C7" w14:textId="56C5066E" w:rsidR="00B63C62" w:rsidRDefault="00B63C62" w:rsidP="00891374">
      <w:r>
        <w:t>აღნიშნულ ქვეყნებში (29 ქვეყანა) ვაქცინების მწარმოებლის მიხედვით</w:t>
      </w:r>
      <w:r w:rsidR="00654921">
        <w:t xml:space="preserve"> მოხმარება</w:t>
      </w:r>
      <w:r w:rsidR="00654921" w:rsidRPr="00654921">
        <w:t xml:space="preserve"> </w:t>
      </w:r>
      <w:r w:rsidR="00654921">
        <w:t>მერყეობს:</w:t>
      </w:r>
    </w:p>
    <w:p w14:paraId="7D9576C9" w14:textId="51A9659B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</w:t>
      </w:r>
      <w:r w:rsidR="00FF4ECF">
        <w:t>1</w:t>
      </w:r>
      <w:r w:rsidR="008F47A1">
        <w:t>2.8</w:t>
      </w:r>
      <w:r w:rsidR="00FF4ECF">
        <w:t xml:space="preserve">%-იდან </w:t>
      </w:r>
      <w:r>
        <w:t xml:space="preserve">(ჩეხეთი) </w:t>
      </w:r>
      <w:r w:rsidR="00FF4ECF">
        <w:t>5</w:t>
      </w:r>
      <w:r w:rsidR="008F47A1">
        <w:t>0.5</w:t>
      </w:r>
      <w:r>
        <w:t>%-მდე (</w:t>
      </w:r>
      <w:r w:rsidR="008F47A1">
        <w:t>ბულგარეთი</w:t>
      </w:r>
      <w:r>
        <w:t>)</w:t>
      </w:r>
      <w:r w:rsidR="00FF4ECF">
        <w:t xml:space="preserve">, ხოლო 0% - ლიხტენშტეინი, სადაც ეს ვაქცინა არ არის შეტანილი  </w:t>
      </w:r>
    </w:p>
    <w:p w14:paraId="4F87883A" w14:textId="6F8A092C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</w:t>
      </w:r>
      <w:r w:rsidR="00FF4ECF">
        <w:t>2</w:t>
      </w:r>
      <w:r w:rsidR="008F47A1">
        <w:t>3.7</w:t>
      </w:r>
      <w:r>
        <w:t>%-იდან (</w:t>
      </w:r>
      <w:r w:rsidR="00FF4ECF">
        <w:t>ლატვია</w:t>
      </w:r>
      <w:r>
        <w:t>) 7</w:t>
      </w:r>
      <w:r w:rsidR="008F47A1">
        <w:t>5.7</w:t>
      </w:r>
      <w:r>
        <w:t>%-მდე (</w:t>
      </w:r>
      <w:r w:rsidR="008F47A1">
        <w:t>დანია</w:t>
      </w:r>
      <w:r>
        <w:t>)</w:t>
      </w:r>
    </w:p>
    <w:p w14:paraId="206778E7" w14:textId="206010C0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</w:t>
      </w:r>
      <w:r w:rsidR="008F47A1">
        <w:t>2.7</w:t>
      </w:r>
      <w:r>
        <w:t>%-დან (</w:t>
      </w:r>
      <w:r w:rsidR="00FF4ECF">
        <w:t>უნგრეთი</w:t>
      </w:r>
      <w:r>
        <w:t xml:space="preserve">) </w:t>
      </w:r>
      <w:r w:rsidR="008F47A1">
        <w:t>51.9</w:t>
      </w:r>
      <w:r>
        <w:t>%-მდე (</w:t>
      </w:r>
      <w:r w:rsidR="00FF4ECF">
        <w:t>ლიხტენშტეინი</w:t>
      </w:r>
      <w:r>
        <w:t>)</w:t>
      </w:r>
    </w:p>
    <w:p w14:paraId="02473D7E" w14:textId="0E3EA391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</w:t>
      </w:r>
      <w:r w:rsidR="00B832AB">
        <w:t>1</w:t>
      </w:r>
      <w:r w:rsidR="008F47A1">
        <w:rPr>
          <w:lang w:val="en-US"/>
        </w:rPr>
        <w:t>8.3</w:t>
      </w:r>
      <w:r>
        <w:t>% (უნგრეთი)</w:t>
      </w:r>
    </w:p>
    <w:p w14:paraId="1F3B3533" w14:textId="51F75859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</w:t>
      </w:r>
      <w:r w:rsidR="00B832AB">
        <w:t>1.</w:t>
      </w:r>
      <w:r w:rsidR="008F47A1">
        <w:rPr>
          <w:lang w:val="en-US"/>
        </w:rPr>
        <w:t>8</w:t>
      </w:r>
      <w:r>
        <w:t>% (უნგრეთი)</w:t>
      </w:r>
    </w:p>
    <w:p w14:paraId="622D9CF8" w14:textId="08F8C302" w:rsidR="00B91ED0" w:rsidRDefault="00B57558" w:rsidP="002777D3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ამ დროისათვის:</w:t>
      </w:r>
    </w:p>
    <w:p w14:paraId="3B442C04" w14:textId="6216231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 w:rsidRPr="00B57558">
        <w:rPr>
          <w:rFonts w:eastAsia="Times New Roman" w:cs="Arial"/>
          <w:color w:val="000000"/>
          <w:sz w:val="23"/>
          <w:szCs w:val="23"/>
        </w:rPr>
        <w:t>ფაზა - 23 ვაქცინა</w:t>
      </w:r>
    </w:p>
    <w:p w14:paraId="3B761BB9" w14:textId="6DE8E873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 </w:t>
      </w:r>
      <w:r w:rsidRPr="00B57558">
        <w:rPr>
          <w:rFonts w:eastAsia="Times New Roman" w:cs="Arial"/>
          <w:color w:val="000000"/>
          <w:sz w:val="23"/>
          <w:szCs w:val="23"/>
        </w:rPr>
        <w:t>ფაზა - 3</w:t>
      </w:r>
      <w:r w:rsidR="00B832AB">
        <w:rPr>
          <w:rFonts w:eastAsia="Times New Roman" w:cs="Arial"/>
          <w:color w:val="000000"/>
          <w:sz w:val="23"/>
          <w:szCs w:val="23"/>
          <w:lang w:val="en-US"/>
        </w:rPr>
        <w:t>3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3D126139" w14:textId="74DCDB91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 </w:t>
      </w:r>
      <w:r w:rsidRPr="00B57558">
        <w:rPr>
          <w:rFonts w:eastAsia="Times New Roman" w:cs="Arial"/>
          <w:color w:val="000000"/>
          <w:sz w:val="23"/>
          <w:szCs w:val="23"/>
        </w:rPr>
        <w:t>ფაზა - 4</w:t>
      </w:r>
      <w:r w:rsidR="006C28B8">
        <w:rPr>
          <w:rFonts w:eastAsia="Times New Roman" w:cs="Arial"/>
          <w:color w:val="000000"/>
          <w:sz w:val="23"/>
          <w:szCs w:val="23"/>
        </w:rPr>
        <w:t>8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68FA9CB4" w14:textId="48328FB3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ავტორიზება - 6 ვაქცინა</w:t>
      </w:r>
    </w:p>
    <w:p w14:paraId="56BFA5B6" w14:textId="731A4D3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ნებადართული - 7 ვაქცინა</w:t>
      </w:r>
    </w:p>
    <w:p w14:paraId="53105DE4" w14:textId="569514D4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აიკრძალა / შეწყდა კვლევა - 4 ვაქცინა</w:t>
      </w:r>
    </w:p>
    <w:p w14:paraId="5DDD0A01" w14:textId="09C2ADE4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lastRenderedPageBreak/>
        <w:t>ქვეყნებიდან, რომელსაც 2</w:t>
      </w:r>
      <w:r w:rsidR="00B832AB">
        <w:rPr>
          <w:rFonts w:eastAsia="Times New Roman" w:cs="Arial"/>
          <w:color w:val="000000"/>
          <w:sz w:val="23"/>
          <w:szCs w:val="23"/>
        </w:rPr>
        <w:t>6</w:t>
      </w:r>
      <w:r>
        <w:rPr>
          <w:rFonts w:eastAsia="Times New Roman" w:cs="Arial"/>
          <w:color w:val="000000"/>
          <w:sz w:val="23"/>
          <w:szCs w:val="23"/>
        </w:rPr>
        <w:t xml:space="preserve"> მარტის მდგომარეობით, აქვს მოსახლეობის უნივერსალური მოცვა (პრიორიტეტული ჯგუფებისგან განურჩევლად ცრის მოსახლეობას):</w:t>
      </w:r>
    </w:p>
    <w:p w14:paraId="32651B42" w14:textId="7ABFFECE" w:rsidR="000E55AE" w:rsidRDefault="000E55AE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ბულგარეთი </w:t>
      </w:r>
    </w:p>
    <w:p w14:paraId="329F2890" w14:textId="31090A0F" w:rsidR="000E55AE" w:rsidRPr="00B832AB" w:rsidRDefault="000E55AE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დომინიკა</w:t>
      </w:r>
    </w:p>
    <w:p w14:paraId="6BD38EB0" w14:textId="77777777" w:rsidR="000E55AE" w:rsidRPr="00B832AB" w:rsidRDefault="000E55AE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ისრაელი </w:t>
      </w:r>
    </w:p>
    <w:p w14:paraId="2E15DC5E" w14:textId="77777777" w:rsidR="000E55AE" w:rsidRDefault="000E55AE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>რუმინეთი</w:t>
      </w:r>
    </w:p>
    <w:p w14:paraId="17B3C151" w14:textId="77777777" w:rsidR="000E55AE" w:rsidRPr="00B73232" w:rsidRDefault="000E55AE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რუსეთი</w:t>
      </w:r>
      <w:r w:rsidRPr="00B832AB">
        <w:rPr>
          <w:rFonts w:eastAsia="Times New Roman" w:cs="Arial"/>
          <w:color w:val="000000"/>
          <w:sz w:val="23"/>
          <w:szCs w:val="23"/>
        </w:rPr>
        <w:t xml:space="preserve"> </w:t>
      </w:r>
      <w:r w:rsidRPr="00B832AB">
        <w:rPr>
          <w:rFonts w:eastAsia="Times New Roman" w:cs="Arial"/>
          <w:i/>
          <w:iCs/>
          <w:color w:val="000000"/>
          <w:sz w:val="23"/>
          <w:szCs w:val="23"/>
        </w:rPr>
        <w:t>(ამ კვირაში დაემატა)</w:t>
      </w:r>
    </w:p>
    <w:p w14:paraId="660BF89F" w14:textId="77777777" w:rsidR="000E55AE" w:rsidRPr="00B73232" w:rsidRDefault="000E55AE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73232">
        <w:rPr>
          <w:rFonts w:eastAsia="Times New Roman" w:cs="Arial"/>
          <w:color w:val="000000"/>
          <w:sz w:val="23"/>
          <w:szCs w:val="23"/>
        </w:rPr>
        <w:t xml:space="preserve">სამხრეთ კორეა </w:t>
      </w:r>
      <w:r w:rsidRPr="00B832AB">
        <w:rPr>
          <w:rFonts w:eastAsia="Times New Roman" w:cs="Arial"/>
          <w:i/>
          <w:iCs/>
          <w:color w:val="000000"/>
          <w:sz w:val="23"/>
          <w:szCs w:val="23"/>
        </w:rPr>
        <w:t>(ამ კვირაში დაემატა)</w:t>
      </w:r>
    </w:p>
    <w:p w14:paraId="744DCE70" w14:textId="77777777" w:rsidR="000E55AE" w:rsidRPr="00B73232" w:rsidRDefault="000E55AE" w:rsidP="008B5C6E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73232">
        <w:rPr>
          <w:rFonts w:eastAsia="Times New Roman" w:cs="Arial"/>
          <w:color w:val="000000"/>
          <w:sz w:val="23"/>
          <w:szCs w:val="23"/>
        </w:rPr>
        <w:t>სეიშელი</w:t>
      </w:r>
    </w:p>
    <w:p w14:paraId="2BA31CEE" w14:textId="77777777" w:rsidR="002D3C38" w:rsidRPr="008D1936" w:rsidRDefault="002D3C38" w:rsidP="00B57558">
      <w:pPr>
        <w:rPr>
          <w:rFonts w:eastAsia="Times New Roman" w:cs="Arial"/>
          <w:color w:val="000000"/>
          <w:sz w:val="23"/>
          <w:szCs w:val="23"/>
        </w:rPr>
      </w:pPr>
    </w:p>
    <w:p w14:paraId="2712291F" w14:textId="77777777" w:rsidR="002D3C38" w:rsidRP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</w:p>
    <w:p w14:paraId="58C5A31C" w14:textId="77777777" w:rsidR="00B57558" w:rsidRPr="00B57558" w:rsidRDefault="00B57558" w:rsidP="00B57558">
      <w:pPr>
        <w:rPr>
          <w:rFonts w:eastAsia="Times New Roman" w:cs="Arial"/>
          <w:color w:val="000000"/>
          <w:sz w:val="23"/>
          <w:szCs w:val="23"/>
          <w:lang w:val="en-US"/>
        </w:rPr>
      </w:pPr>
    </w:p>
    <w:p w14:paraId="304CE421" w14:textId="00F320C5" w:rsidR="00B57558" w:rsidRPr="00B57558" w:rsidRDefault="00B57558" w:rsidP="00B57558">
      <w:pPr>
        <w:rPr>
          <w:rFonts w:eastAsia="Times New Roman" w:cs="Arial"/>
          <w:color w:val="000000"/>
          <w:sz w:val="23"/>
          <w:szCs w:val="23"/>
        </w:rPr>
      </w:pPr>
    </w:p>
    <w:p w14:paraId="064C62C7" w14:textId="77777777" w:rsidR="00B57558" w:rsidRPr="00B57558" w:rsidRDefault="00B57558" w:rsidP="002777D3">
      <w:pPr>
        <w:rPr>
          <w:rFonts w:eastAsia="Times New Roman" w:cs="Arial"/>
          <w:color w:val="000000"/>
          <w:sz w:val="23"/>
          <w:szCs w:val="23"/>
        </w:rPr>
      </w:pPr>
    </w:p>
    <w:p w14:paraId="2A44EF46" w14:textId="04EEFA37" w:rsidR="00B91ED0" w:rsidRPr="00B91ED0" w:rsidRDefault="00B91ED0" w:rsidP="002777D3"/>
    <w:sectPr w:rsidR="00B91ED0" w:rsidRPr="00B91ED0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9519" w14:textId="77777777" w:rsidR="00F84761" w:rsidRDefault="00F84761" w:rsidP="00EB4CC3">
      <w:pPr>
        <w:spacing w:after="0" w:line="240" w:lineRule="auto"/>
      </w:pPr>
      <w:r>
        <w:separator/>
      </w:r>
    </w:p>
  </w:endnote>
  <w:endnote w:type="continuationSeparator" w:id="0">
    <w:p w14:paraId="0B371CDA" w14:textId="77777777" w:rsidR="00F84761" w:rsidRDefault="00F84761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0B8E4" w14:textId="77777777" w:rsidR="00F84761" w:rsidRDefault="00F84761" w:rsidP="00EB4CC3">
      <w:pPr>
        <w:spacing w:after="0" w:line="240" w:lineRule="auto"/>
      </w:pPr>
      <w:r>
        <w:separator/>
      </w:r>
    </w:p>
  </w:footnote>
  <w:footnote w:type="continuationSeparator" w:id="0">
    <w:p w14:paraId="58BEA53C" w14:textId="77777777" w:rsidR="00F84761" w:rsidRDefault="00F84761" w:rsidP="00EB4CC3">
      <w:pPr>
        <w:spacing w:after="0" w:line="240" w:lineRule="auto"/>
      </w:pPr>
      <w:r>
        <w:continuationSeparator/>
      </w:r>
    </w:p>
  </w:footnote>
  <w:footnote w:id="1">
    <w:p w14:paraId="28BF31F1" w14:textId="77777777" w:rsidR="00143601" w:rsidRPr="00112261" w:rsidRDefault="00143601" w:rsidP="00143601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12261">
          <w:rPr>
            <w:rStyle w:val="Hyperlink"/>
            <w:sz w:val="18"/>
            <w:szCs w:val="18"/>
          </w:rPr>
          <w:t>https://www.bloomberg.com/graphics/covid-vaccine-tracker-global-distribution/</w:t>
        </w:r>
      </w:hyperlink>
      <w:r w:rsidRPr="00112261">
        <w:rPr>
          <w:sz w:val="18"/>
          <w:szCs w:val="18"/>
        </w:rPr>
        <w:t xml:space="preserve"> </w:t>
      </w:r>
    </w:p>
    <w:p w14:paraId="49EBAE36" w14:textId="4A5DBAFC" w:rsidR="00143601" w:rsidRPr="00112261" w:rsidRDefault="00143601" w:rsidP="00143601">
      <w:pPr>
        <w:pStyle w:val="FootnoteText"/>
        <w:rPr>
          <w:sz w:val="18"/>
          <w:szCs w:val="18"/>
        </w:rPr>
      </w:pPr>
      <w:hyperlink r:id="rId2" w:history="1">
        <w:r w:rsidRPr="00112261">
          <w:rPr>
            <w:rStyle w:val="Hyperlink"/>
            <w:sz w:val="18"/>
            <w:szCs w:val="18"/>
          </w:rPr>
          <w:t>https://edition.cnn.com/interactive/2021/health/global-covid-vaccinations/</w:t>
        </w:r>
      </w:hyperlink>
      <w:r w:rsidRPr="00112261">
        <w:rPr>
          <w:sz w:val="18"/>
          <w:szCs w:val="18"/>
        </w:rPr>
        <w:t xml:space="preserve"> </w:t>
      </w:r>
    </w:p>
    <w:p w14:paraId="71872847" w14:textId="08DB432C" w:rsidR="00143601" w:rsidRPr="00112261" w:rsidRDefault="00143601" w:rsidP="00143601">
      <w:pPr>
        <w:pStyle w:val="FootnoteText"/>
        <w:rPr>
          <w:sz w:val="18"/>
          <w:szCs w:val="18"/>
        </w:rPr>
      </w:pPr>
      <w:hyperlink r:id="rId3" w:anchor="uptake-tab" w:history="1">
        <w:r w:rsidRPr="00112261">
          <w:rPr>
            <w:rStyle w:val="Hyperlink"/>
            <w:sz w:val="18"/>
            <w:szCs w:val="18"/>
          </w:rPr>
          <w:t>https://qap.ecdc.europa.eu/public/extensions/COVID-19/vaccine-tracker.html#uptake-tab</w:t>
        </w:r>
      </w:hyperlink>
      <w:r w:rsidRPr="00112261">
        <w:rPr>
          <w:sz w:val="18"/>
          <w:szCs w:val="18"/>
        </w:rPr>
        <w:t xml:space="preserve"> </w:t>
      </w:r>
    </w:p>
    <w:p w14:paraId="692123C0" w14:textId="5EAC987E" w:rsidR="00143601" w:rsidRPr="00112261" w:rsidRDefault="00143601" w:rsidP="00143601">
      <w:pPr>
        <w:spacing w:after="0"/>
        <w:rPr>
          <w:sz w:val="18"/>
          <w:szCs w:val="18"/>
        </w:rPr>
      </w:pPr>
      <w:hyperlink r:id="rId4" w:history="1">
        <w:r w:rsidRPr="00112261">
          <w:rPr>
            <w:rStyle w:val="Hyperlink"/>
            <w:sz w:val="18"/>
            <w:szCs w:val="18"/>
          </w:rPr>
          <w:t>https://covid19-vaccine-report.ecdc</w:t>
        </w:r>
        <w:r w:rsidRPr="00112261">
          <w:rPr>
            <w:rStyle w:val="Hyperlink"/>
            <w:sz w:val="18"/>
            <w:szCs w:val="18"/>
          </w:rPr>
          <w:t>.</w:t>
        </w:r>
        <w:r w:rsidRPr="00112261">
          <w:rPr>
            <w:rStyle w:val="Hyperlink"/>
            <w:sz w:val="18"/>
            <w:szCs w:val="18"/>
          </w:rPr>
          <w:t>europa.eu/</w:t>
        </w:r>
      </w:hyperlink>
      <w:r w:rsidRPr="00112261">
        <w:rPr>
          <w:sz w:val="18"/>
          <w:szCs w:val="18"/>
        </w:rPr>
        <w:t xml:space="preserve"> </w:t>
      </w:r>
    </w:p>
    <w:p w14:paraId="0F1E0028" w14:textId="72F48113" w:rsidR="00143601" w:rsidRPr="00143601" w:rsidRDefault="00143601" w:rsidP="00143601">
      <w:pPr>
        <w:pStyle w:val="FootnoteText"/>
      </w:pPr>
      <w:hyperlink r:id="rId5" w:history="1">
        <w:r w:rsidRPr="000269F0">
          <w:rPr>
            <w:rStyle w:val="Hyperlink"/>
            <w:sz w:val="18"/>
            <w:szCs w:val="18"/>
          </w:rPr>
          <w:t>https://www.nytimes.com/interactive/2020/science/coronavirus-vaccine-tracker.html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4F90"/>
    <w:multiLevelType w:val="hybridMultilevel"/>
    <w:tmpl w:val="FCA4C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F171C"/>
    <w:multiLevelType w:val="hybridMultilevel"/>
    <w:tmpl w:val="8A2676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341AF"/>
    <w:rsid w:val="000439FF"/>
    <w:rsid w:val="00045E62"/>
    <w:rsid w:val="0005065A"/>
    <w:rsid w:val="0006028F"/>
    <w:rsid w:val="00075F94"/>
    <w:rsid w:val="0007746E"/>
    <w:rsid w:val="00082C5A"/>
    <w:rsid w:val="0008393F"/>
    <w:rsid w:val="0009557E"/>
    <w:rsid w:val="000A3D0F"/>
    <w:rsid w:val="000B2853"/>
    <w:rsid w:val="000B44EE"/>
    <w:rsid w:val="000B79EA"/>
    <w:rsid w:val="000C3210"/>
    <w:rsid w:val="000D1D2F"/>
    <w:rsid w:val="000D6133"/>
    <w:rsid w:val="000D7100"/>
    <w:rsid w:val="000E0BCA"/>
    <w:rsid w:val="000E55AE"/>
    <w:rsid w:val="000F0640"/>
    <w:rsid w:val="000F5FE4"/>
    <w:rsid w:val="000F646A"/>
    <w:rsid w:val="000F772C"/>
    <w:rsid w:val="00101FD5"/>
    <w:rsid w:val="0010212B"/>
    <w:rsid w:val="00110999"/>
    <w:rsid w:val="00112261"/>
    <w:rsid w:val="00115CAB"/>
    <w:rsid w:val="00117E45"/>
    <w:rsid w:val="00121646"/>
    <w:rsid w:val="00124F74"/>
    <w:rsid w:val="001332C4"/>
    <w:rsid w:val="00143601"/>
    <w:rsid w:val="001477FA"/>
    <w:rsid w:val="00161CA6"/>
    <w:rsid w:val="0016585B"/>
    <w:rsid w:val="001717B7"/>
    <w:rsid w:val="00183E69"/>
    <w:rsid w:val="00193C5E"/>
    <w:rsid w:val="00195837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5937"/>
    <w:rsid w:val="001D671B"/>
    <w:rsid w:val="001E2B71"/>
    <w:rsid w:val="001E2FCC"/>
    <w:rsid w:val="001E34AB"/>
    <w:rsid w:val="001E46E3"/>
    <w:rsid w:val="001F6436"/>
    <w:rsid w:val="001F72FD"/>
    <w:rsid w:val="002040EC"/>
    <w:rsid w:val="0020465C"/>
    <w:rsid w:val="00211A78"/>
    <w:rsid w:val="00213340"/>
    <w:rsid w:val="0021371D"/>
    <w:rsid w:val="00223959"/>
    <w:rsid w:val="00225AE2"/>
    <w:rsid w:val="002267AE"/>
    <w:rsid w:val="00231D90"/>
    <w:rsid w:val="00240776"/>
    <w:rsid w:val="0024127A"/>
    <w:rsid w:val="00242D3F"/>
    <w:rsid w:val="002452BB"/>
    <w:rsid w:val="00253887"/>
    <w:rsid w:val="00255BE9"/>
    <w:rsid w:val="00255DAF"/>
    <w:rsid w:val="00270156"/>
    <w:rsid w:val="002777D3"/>
    <w:rsid w:val="0028121C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4A9B"/>
    <w:rsid w:val="002B5904"/>
    <w:rsid w:val="002C2092"/>
    <w:rsid w:val="002C3FE1"/>
    <w:rsid w:val="002C79B3"/>
    <w:rsid w:val="002C7A16"/>
    <w:rsid w:val="002D3A86"/>
    <w:rsid w:val="002D3C38"/>
    <w:rsid w:val="002D4783"/>
    <w:rsid w:val="002D5E9D"/>
    <w:rsid w:val="002E0309"/>
    <w:rsid w:val="002E5F4D"/>
    <w:rsid w:val="002F6154"/>
    <w:rsid w:val="002F64BA"/>
    <w:rsid w:val="00304472"/>
    <w:rsid w:val="00305505"/>
    <w:rsid w:val="003070C3"/>
    <w:rsid w:val="0030783A"/>
    <w:rsid w:val="003105D3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66FB3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2375"/>
    <w:rsid w:val="003E3B08"/>
    <w:rsid w:val="003E4D90"/>
    <w:rsid w:val="003F18A5"/>
    <w:rsid w:val="003F2554"/>
    <w:rsid w:val="003F4E1B"/>
    <w:rsid w:val="004043E8"/>
    <w:rsid w:val="00411497"/>
    <w:rsid w:val="00413F70"/>
    <w:rsid w:val="00416A18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79DC"/>
    <w:rsid w:val="00481839"/>
    <w:rsid w:val="00483137"/>
    <w:rsid w:val="00486EC6"/>
    <w:rsid w:val="0048742D"/>
    <w:rsid w:val="004936FE"/>
    <w:rsid w:val="004A234D"/>
    <w:rsid w:val="004A23F0"/>
    <w:rsid w:val="004A60AB"/>
    <w:rsid w:val="004A6B07"/>
    <w:rsid w:val="004B183A"/>
    <w:rsid w:val="004B1CA8"/>
    <w:rsid w:val="004C0BB7"/>
    <w:rsid w:val="004C0BFB"/>
    <w:rsid w:val="004C34C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4151"/>
    <w:rsid w:val="00580124"/>
    <w:rsid w:val="0058721E"/>
    <w:rsid w:val="005903BD"/>
    <w:rsid w:val="005A6429"/>
    <w:rsid w:val="005B6C35"/>
    <w:rsid w:val="005C0C94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C28B8"/>
    <w:rsid w:val="006E2A8B"/>
    <w:rsid w:val="006F527E"/>
    <w:rsid w:val="00700367"/>
    <w:rsid w:val="00703669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5E16"/>
    <w:rsid w:val="00736CC9"/>
    <w:rsid w:val="0074349D"/>
    <w:rsid w:val="00745157"/>
    <w:rsid w:val="0074596F"/>
    <w:rsid w:val="0075203C"/>
    <w:rsid w:val="00753D73"/>
    <w:rsid w:val="00776EAA"/>
    <w:rsid w:val="00776F8F"/>
    <w:rsid w:val="00785F2B"/>
    <w:rsid w:val="00790C8A"/>
    <w:rsid w:val="007A0FD7"/>
    <w:rsid w:val="007A6133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4B7"/>
    <w:rsid w:val="007F2F94"/>
    <w:rsid w:val="007F6A60"/>
    <w:rsid w:val="0080039A"/>
    <w:rsid w:val="008006D6"/>
    <w:rsid w:val="0080271C"/>
    <w:rsid w:val="00803D84"/>
    <w:rsid w:val="00805A66"/>
    <w:rsid w:val="00810369"/>
    <w:rsid w:val="0083004B"/>
    <w:rsid w:val="00835545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D1936"/>
    <w:rsid w:val="008E1250"/>
    <w:rsid w:val="008E27D4"/>
    <w:rsid w:val="008E2DD0"/>
    <w:rsid w:val="008E3611"/>
    <w:rsid w:val="008E4505"/>
    <w:rsid w:val="008E5434"/>
    <w:rsid w:val="008F47A1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996"/>
    <w:rsid w:val="00A37E18"/>
    <w:rsid w:val="00A4760E"/>
    <w:rsid w:val="00A509F6"/>
    <w:rsid w:val="00A514CF"/>
    <w:rsid w:val="00A51501"/>
    <w:rsid w:val="00A527F1"/>
    <w:rsid w:val="00A562FD"/>
    <w:rsid w:val="00A613A3"/>
    <w:rsid w:val="00AA125B"/>
    <w:rsid w:val="00AA32BF"/>
    <w:rsid w:val="00AA5727"/>
    <w:rsid w:val="00AC0041"/>
    <w:rsid w:val="00AD4560"/>
    <w:rsid w:val="00AE2273"/>
    <w:rsid w:val="00AE2D88"/>
    <w:rsid w:val="00AE6089"/>
    <w:rsid w:val="00AF0200"/>
    <w:rsid w:val="00AF1D44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57558"/>
    <w:rsid w:val="00B63C62"/>
    <w:rsid w:val="00B720AE"/>
    <w:rsid w:val="00B7285F"/>
    <w:rsid w:val="00B73232"/>
    <w:rsid w:val="00B8056A"/>
    <w:rsid w:val="00B832AB"/>
    <w:rsid w:val="00B836EB"/>
    <w:rsid w:val="00B91ED0"/>
    <w:rsid w:val="00B9418E"/>
    <w:rsid w:val="00BA1470"/>
    <w:rsid w:val="00BB2E7E"/>
    <w:rsid w:val="00BC1CFF"/>
    <w:rsid w:val="00BD3C07"/>
    <w:rsid w:val="00BD3F58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7C5A"/>
    <w:rsid w:val="00C531B0"/>
    <w:rsid w:val="00C56F82"/>
    <w:rsid w:val="00C752E0"/>
    <w:rsid w:val="00C77611"/>
    <w:rsid w:val="00C80102"/>
    <w:rsid w:val="00C86AEC"/>
    <w:rsid w:val="00C96FCB"/>
    <w:rsid w:val="00C9782F"/>
    <w:rsid w:val="00CA497D"/>
    <w:rsid w:val="00CA5D50"/>
    <w:rsid w:val="00CB681E"/>
    <w:rsid w:val="00CD4910"/>
    <w:rsid w:val="00CE0505"/>
    <w:rsid w:val="00CE2636"/>
    <w:rsid w:val="00CE48E2"/>
    <w:rsid w:val="00CF12BD"/>
    <w:rsid w:val="00CF2B5B"/>
    <w:rsid w:val="00CF6466"/>
    <w:rsid w:val="00D01145"/>
    <w:rsid w:val="00D02F06"/>
    <w:rsid w:val="00D059FC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4281"/>
    <w:rsid w:val="00DA0984"/>
    <w:rsid w:val="00DA63D8"/>
    <w:rsid w:val="00DB03CB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30DF"/>
    <w:rsid w:val="00E34C40"/>
    <w:rsid w:val="00E4049E"/>
    <w:rsid w:val="00E40B0B"/>
    <w:rsid w:val="00E437E4"/>
    <w:rsid w:val="00E45671"/>
    <w:rsid w:val="00E45D6B"/>
    <w:rsid w:val="00E4723B"/>
    <w:rsid w:val="00E57BC7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25464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61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ap.ecdc.europa.eu/public/extensions/COVID-19/vaccine-tracker.html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5" Type="http://schemas.openxmlformats.org/officeDocument/2006/relationships/hyperlink" Target="https://www.nytimes.com/interactive/2020/science/coronavirus-vaccine-tracker.html" TargetMode="External"/><Relationship Id="rId4" Type="http://schemas.openxmlformats.org/officeDocument/2006/relationships/hyperlink" Target="https://covid19-vaccine-report.ecd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5</cp:revision>
  <dcterms:created xsi:type="dcterms:W3CDTF">2021-04-05T03:41:00Z</dcterms:created>
  <dcterms:modified xsi:type="dcterms:W3CDTF">2021-04-05T04:00:00Z</dcterms:modified>
</cp:coreProperties>
</file>